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07A1" w14:textId="77777777" w:rsidR="003D548E" w:rsidRPr="003D548E" w:rsidRDefault="003D548E" w:rsidP="003D548E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La Escuela Manassas High School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cree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que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padres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tutores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legales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forman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una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conexión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vital para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bienestar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educativo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nuestros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hijos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Creemos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que padres, maestros,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administradores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miembros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comunidad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tienen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que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tener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expectativas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altas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trabajar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conjunto para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rendimiento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estudiantes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.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asegurará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que sus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tengan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oportunidades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participar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planificación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diseño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ejecución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programa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compromiso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haciendo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lo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siguiente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14:paraId="2BF661F6" w14:textId="77777777" w:rsidR="003D548E" w:rsidRPr="003D548E" w:rsidRDefault="003D548E" w:rsidP="003D548E">
      <w:pPr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</w:rPr>
      </w:pPr>
      <w:proofErr w:type="spellStart"/>
      <w:r w:rsidRPr="003D548E">
        <w:rPr>
          <w:rFonts w:ascii="Arial" w:eastAsia="Times New Roman" w:hAnsi="Arial" w:cs="Arial"/>
          <w:color w:val="212529"/>
          <w:kern w:val="36"/>
          <w:sz w:val="48"/>
          <w:szCs w:val="48"/>
        </w:rPr>
        <w:t>Actividades</w:t>
      </w:r>
      <w:proofErr w:type="spellEnd"/>
      <w:r w:rsidRPr="003D548E">
        <w:rPr>
          <w:rFonts w:ascii="Arial" w:eastAsia="Times New Roman" w:hAnsi="Arial" w:cs="Arial"/>
          <w:color w:val="212529"/>
          <w:kern w:val="36"/>
          <w:sz w:val="48"/>
          <w:szCs w:val="48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kern w:val="36"/>
          <w:sz w:val="48"/>
          <w:szCs w:val="48"/>
        </w:rPr>
        <w:t>Principales</w:t>
      </w:r>
      <w:proofErr w:type="spellEnd"/>
    </w:p>
    <w:p w14:paraId="2618F63B" w14:textId="77777777" w:rsidR="003D548E" w:rsidRPr="003D548E" w:rsidRDefault="003D548E" w:rsidP="003D5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El Plan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Compromiso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está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comprometido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gram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</w:t>
      </w:r>
      <w:proofErr w:type="gram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involucrar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desarrollo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política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26AB0370" w14:textId="77777777" w:rsidR="003D548E" w:rsidRPr="003D548E" w:rsidRDefault="003D548E" w:rsidP="003D5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El Plan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Compromiso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incorpora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involucración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decisiones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gobernación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. 3.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reunión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anual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Título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I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explicará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reglas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Título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I,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plan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estudios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estado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progreso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anual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(AYP)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participación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programas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Título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I,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medidas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evaluación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resultados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estándar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estado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niveles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competencia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iniciativa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“Blue Ribbon”,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intervenciones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asistencia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promoción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políticas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retención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derechos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padres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09AF968A" w14:textId="77777777" w:rsidR="003D548E" w:rsidRPr="003D548E" w:rsidRDefault="003D548E" w:rsidP="003D548E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4.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Comunicación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doble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sentido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entre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maestros, personal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administradores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comunidad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. 5.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proporcionará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oportunidades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completas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participación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padres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discapacitados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padres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niños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migratorios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y padres con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dominio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limitado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inglés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302EDE1C" w14:textId="77777777" w:rsidR="003D548E" w:rsidRPr="003D548E" w:rsidRDefault="003D548E" w:rsidP="003D5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Oportunidades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desarrollo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profesional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110BB7EF" w14:textId="77777777" w:rsidR="003D548E" w:rsidRPr="003D548E" w:rsidRDefault="003D548E" w:rsidP="003D5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El Plan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Compromiso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promete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aumentar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participación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099C048C" w14:textId="77777777" w:rsidR="003D548E" w:rsidRPr="003D548E" w:rsidRDefault="003D548E" w:rsidP="003D548E">
      <w:pPr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</w:rPr>
      </w:pPr>
      <w:proofErr w:type="spellStart"/>
      <w:r w:rsidRPr="003D548E">
        <w:rPr>
          <w:rFonts w:ascii="Arial" w:eastAsia="Times New Roman" w:hAnsi="Arial" w:cs="Arial"/>
          <w:color w:val="212529"/>
          <w:kern w:val="36"/>
          <w:sz w:val="48"/>
          <w:szCs w:val="48"/>
        </w:rPr>
        <w:t>Estrategias</w:t>
      </w:r>
      <w:proofErr w:type="spellEnd"/>
    </w:p>
    <w:p w14:paraId="41673598" w14:textId="77777777" w:rsidR="003D548E" w:rsidRPr="003D548E" w:rsidRDefault="003D548E" w:rsidP="003D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Desarrollar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conjunto,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revisar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cada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año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determinar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puntos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fuertes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puntos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débiles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convenio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hogar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/ Escuela, del Plan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Compromiso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Plan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Mejoramiento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 Escuela.</w:t>
      </w:r>
    </w:p>
    <w:p w14:paraId="2F7FCDAE" w14:textId="77777777" w:rsidR="003D548E" w:rsidRPr="003D548E" w:rsidRDefault="003D548E" w:rsidP="003D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Proveer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oportunidades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regulares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que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contribuyan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planificación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revisión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mejoramiento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programas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involucración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través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reuniones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reuniones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padres,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sugerencias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charlas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cada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encuestas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padres.</w:t>
      </w:r>
    </w:p>
    <w:p w14:paraId="55024E4C" w14:textId="77777777" w:rsidR="003D548E" w:rsidRPr="003D548E" w:rsidRDefault="003D548E" w:rsidP="003D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Invitar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organizar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reunión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anual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horas flexibles (a.m., p.m.) con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intérpretes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padres con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dominio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limitado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inglés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54829B64" w14:textId="77777777" w:rsidR="003D548E" w:rsidRPr="003D548E" w:rsidRDefault="003D548E" w:rsidP="003D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Proporcionar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explicar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continuamente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datos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acerca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progreso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estudiantes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: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conferencias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horario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flexible,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informes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progreso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resultados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evaluaciones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datos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TCAP (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Niveles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competencia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),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boletas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calificaciones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recados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llamadas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telefónicas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reporte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STAR (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si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es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aplicable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),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estrategias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intervención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tarea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mandada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casa dos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veces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correo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lastRenderedPageBreak/>
        <w:t>electrónico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mensajes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telefónicos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lesson line, y un plan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estudios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alta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calidad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319026BE" w14:textId="77777777" w:rsidR="003D548E" w:rsidRPr="003D548E" w:rsidRDefault="003D548E" w:rsidP="003D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Proporcionar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continuamente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datos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informes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forma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uniforme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comprensible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usando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traductores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cuando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sea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necesario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por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ejemplo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para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boletines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calendarios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sitio del Internet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anuncios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salón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Recursos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Padres.</w:t>
      </w:r>
    </w:p>
    <w:p w14:paraId="022B1195" w14:textId="77777777" w:rsidR="003D548E" w:rsidRPr="003D548E" w:rsidRDefault="003D548E" w:rsidP="003D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Invitar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padres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tutores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legales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por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medio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calendario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sitio del Internet,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recados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mandados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casa, 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participar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programa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planeando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desarrollo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profesional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. Mandar a casa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anuncios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oportunidades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desarrollo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profesional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Shelby County Schools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anunciar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Salón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Recursos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Padres.</w:t>
      </w:r>
    </w:p>
    <w:p w14:paraId="494E2A57" w14:textId="77777777" w:rsidR="003D548E" w:rsidRPr="003D548E" w:rsidRDefault="003D548E" w:rsidP="003D5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Reuniones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se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organizarán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regularmente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durante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año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horas flexibles para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acomodar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necesidades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todas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. Se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proporciona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padres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oportunidades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observar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programa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enseñanza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participar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voluntario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participar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planificación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56BB21B3" w14:textId="77777777" w:rsidR="003D548E" w:rsidRPr="003D548E" w:rsidRDefault="003D548E" w:rsidP="003D548E">
      <w:pPr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</w:rPr>
      </w:pPr>
      <w:proofErr w:type="spellStart"/>
      <w:r w:rsidRPr="003D548E">
        <w:rPr>
          <w:rFonts w:ascii="Arial" w:eastAsia="Times New Roman" w:hAnsi="Arial" w:cs="Arial"/>
          <w:color w:val="212529"/>
          <w:kern w:val="36"/>
          <w:sz w:val="48"/>
          <w:szCs w:val="48"/>
        </w:rPr>
        <w:t>Evaluación</w:t>
      </w:r>
      <w:proofErr w:type="spellEnd"/>
      <w:r w:rsidRPr="003D548E">
        <w:rPr>
          <w:rFonts w:ascii="Arial" w:eastAsia="Times New Roman" w:hAnsi="Arial" w:cs="Arial"/>
          <w:color w:val="212529"/>
          <w:kern w:val="36"/>
          <w:sz w:val="48"/>
          <w:szCs w:val="48"/>
        </w:rPr>
        <w:t xml:space="preserve"> / </w:t>
      </w:r>
      <w:proofErr w:type="spellStart"/>
      <w:r w:rsidRPr="003D548E">
        <w:rPr>
          <w:rFonts w:ascii="Arial" w:eastAsia="Times New Roman" w:hAnsi="Arial" w:cs="Arial"/>
          <w:color w:val="212529"/>
          <w:kern w:val="36"/>
          <w:sz w:val="48"/>
          <w:szCs w:val="48"/>
        </w:rPr>
        <w:t>Resultados</w:t>
      </w:r>
      <w:proofErr w:type="spellEnd"/>
    </w:p>
    <w:p w14:paraId="6408B58E" w14:textId="77777777" w:rsidR="003D548E" w:rsidRPr="003D548E" w:rsidRDefault="003D548E" w:rsidP="003D5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miembros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comunidad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se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convierten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accionistas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proceso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educación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están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siempre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pendientes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responsabilidades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expectativas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3D29E725" w14:textId="77777777" w:rsidR="003D548E" w:rsidRPr="003D548E" w:rsidRDefault="003D548E" w:rsidP="003D5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Poner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práctica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revisar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encuestas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del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ambiente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escolar;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dirigirse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resolver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asuntos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entre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escuela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dentro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48 horas.</w:t>
      </w:r>
    </w:p>
    <w:p w14:paraId="0B955920" w14:textId="77777777" w:rsidR="003D548E" w:rsidRPr="003D548E" w:rsidRDefault="003D548E" w:rsidP="003D5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Proveer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conocimiento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programas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estrategias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actividades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eficaces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aumentar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niveles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competencia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estudiantes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7B88DC90" w14:textId="77777777" w:rsidR="003D548E" w:rsidRPr="003D548E" w:rsidRDefault="003D548E" w:rsidP="003D5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pueden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dirigirse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áreas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necesidad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estudiantes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involucrarse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experiencia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académica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4C828C81" w14:textId="77777777" w:rsidR="003D548E" w:rsidRPr="003D548E" w:rsidRDefault="003D548E" w:rsidP="003D5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Entrega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servicios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que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apoyan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aumentan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participación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familias</w:t>
      </w:r>
      <w:proofErr w:type="spellEnd"/>
    </w:p>
    <w:p w14:paraId="47550502" w14:textId="77777777" w:rsidR="003D548E" w:rsidRPr="003D548E" w:rsidRDefault="003D548E" w:rsidP="003D5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Posibilitar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padres a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mejor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entender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estándar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contenido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académico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, y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mejorar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habilidades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/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conocimientos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ser padres;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más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oportunidades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aumentadas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para que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los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padres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también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estudian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. 7.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Maximizar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las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posibilidades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asistencia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padres;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asegurar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participación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valiosa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de padres de </w:t>
      </w:r>
      <w:proofErr w:type="spell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familia</w:t>
      </w:r>
      <w:proofErr w:type="spellEnd"/>
      <w:r w:rsidRPr="003D548E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23ADF6E5" w14:textId="231E609F" w:rsidR="003D548E" w:rsidRDefault="003D548E" w:rsidP="003D548E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Shelby County Schools does not discriminate in its programs or employment </w:t>
      </w:r>
      <w:proofErr w:type="gramStart"/>
      <w:r w:rsidRPr="003D548E">
        <w:rPr>
          <w:rFonts w:ascii="Arial" w:eastAsia="Times New Roman" w:hAnsi="Arial" w:cs="Arial"/>
          <w:color w:val="212529"/>
          <w:sz w:val="24"/>
          <w:szCs w:val="24"/>
        </w:rPr>
        <w:t>on the basis of</w:t>
      </w:r>
      <w:proofErr w:type="gramEnd"/>
      <w:r w:rsidRPr="003D548E">
        <w:rPr>
          <w:rFonts w:ascii="Arial" w:eastAsia="Times New Roman" w:hAnsi="Arial" w:cs="Arial"/>
          <w:color w:val="212529"/>
          <w:sz w:val="24"/>
          <w:szCs w:val="24"/>
        </w:rPr>
        <w:t xml:space="preserve"> race, color, religion, national origin, disability, sex, age or genetics. For more information, please contact the Office of Equity Compliance at (901) 416-6670.</w:t>
      </w:r>
    </w:p>
    <w:p w14:paraId="5F6D765F" w14:textId="0928E29A" w:rsidR="003D548E" w:rsidRDefault="003D548E" w:rsidP="003D548E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14:paraId="0089D643" w14:textId="6369AA33" w:rsidR="003D548E" w:rsidRPr="003D548E" w:rsidRDefault="003D548E" w:rsidP="003D548E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Revised 07/29/22</w:t>
      </w:r>
    </w:p>
    <w:p w14:paraId="125CEDAD" w14:textId="77777777" w:rsidR="003D548E" w:rsidRDefault="003D548E"/>
    <w:sectPr w:rsidR="003D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8EE"/>
    <w:multiLevelType w:val="multilevel"/>
    <w:tmpl w:val="0AA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A6328"/>
    <w:multiLevelType w:val="multilevel"/>
    <w:tmpl w:val="9EBE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338CD"/>
    <w:multiLevelType w:val="multilevel"/>
    <w:tmpl w:val="B1F0E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802CF"/>
    <w:multiLevelType w:val="multilevel"/>
    <w:tmpl w:val="D4CA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916006">
    <w:abstractNumId w:val="0"/>
  </w:num>
  <w:num w:numId="2" w16cid:durableId="751851246">
    <w:abstractNumId w:val="2"/>
  </w:num>
  <w:num w:numId="3" w16cid:durableId="825247190">
    <w:abstractNumId w:val="1"/>
  </w:num>
  <w:num w:numId="4" w16cid:durableId="1473868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8E"/>
    <w:rsid w:val="003D548E"/>
    <w:rsid w:val="00E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4C69"/>
  <w15:chartTrackingRefBased/>
  <w15:docId w15:val="{5CC40ED3-1EA5-4828-91B5-2B736A7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RAMONE C SMITHJOHNSON</dc:creator>
  <cp:keywords/>
  <dc:description/>
  <cp:lastModifiedBy>BRANDI M LOVE</cp:lastModifiedBy>
  <cp:revision>2</cp:revision>
  <dcterms:created xsi:type="dcterms:W3CDTF">2023-02-10T13:50:00Z</dcterms:created>
  <dcterms:modified xsi:type="dcterms:W3CDTF">2023-02-10T13:50:00Z</dcterms:modified>
</cp:coreProperties>
</file>